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="http://schemas.openxmlformats.org/officeDocument/2006/math" xmlns:r="http://schemas.openxmlformats.org/officeDocument/2006/relationships" xmlns:wp="http://schemas.openxmlformats.org/drawingml/2006/wordprocessingDrawing" xmlns:w="http://schemas.openxmlformats.org/wordprocessingml/2006/main" xmlns:w14="http://schemas.microsoft.com/office/word/2010/wordml" xmlns:r14="http://schemas.microsoft.com/office/word/2010/relationships">
  <w:body>
    <w:p>
      <w:pPr>
        <w:pStyle w:val="CadEETableOfContentsTitle"/>
      </w:pPr>
      <w:r>
        <w:t xml:space="preserve">ЗМІСТ</w:t>
      </w:r>
    </w:p>
    <w:p>
      <w:r>
        <w:fldChar w:fldCharType="begin"/>
      </w:r>
      <w:r>
        <w:instrText xml:space="preserve"> TOC \\o "1-4" \\h \\z \\u </w:instrText>
      </w:r>
      <w:r>
        <w:fldChar w:fldCharType="separate"/>
      </w:r>
      <w:r>
        <w:t>Update field in Word.</w:t>
      </w:r>
      <w:r>
        <w:fldChar w:fldCharType="end"/>
      </w:r>
    </w:p>
    <w:p>
      <w:r>
        <w:br w:type="page"/>
      </w:r>
    </w:p>
    <w:p>
      <w:pPr>
        <w:pStyle w:val="CadEEDocumentTitle"/>
        <w:numPr>
          <w:ilvl w:val="0"/>
          <w:numId w:val="1"/>
        </w:numPr>
      </w:pPr>
      <w:bookmarkStart w:id="1" w:name="CadEE_Target_1"/>
      <w:r>
        <w:t xml:space="preserve">Розрахунок опору паропроникненню огороджуючої конструкції згідно з вимогами ДСТУ Б В.2.6-192:2013.</w:t>
      </w:r>
      <w:bookmarkEnd w:id="1"/>
    </w:p>
    <w:p>
      <w:pPr>
        <w:pStyle w:val="CadEEHeadingLevel2"/>
        <w:numPr>
          <w:ilvl w:val="1"/>
          <w:numId w:val="1"/>
        </w:numPr>
      </w:pPr>
      <w:bookmarkStart w:id="2" w:name="CadEE_Target_2"/>
      <w:r>
        <w:t xml:space="preserve">Розрахунок опору паропроникненню. Цегляна стіна з мінеральною ватою. </w:t>
      </w:r>
      <w:bookmarkEnd w:id="2"/>
    </w:p>
    <w:p>
      <w:pPr>
        <w:pStyle w:val="CadEENormalText"/>
      </w:pPr>
      <w:r>
        <w:t xml:space="preserve">Визначимо опір паропроникненню фрагменту конструкції згідно з вимогами ДСТУ-Н Б В.2.6-192:2013. </w:t>
      </w:r>
    </w:p>
    <w:p>
      <w:pPr>
        <w:pStyle w:val="CadEENormalText"/>
        <w:numPr>
          <w:ilvl w:val="2"/>
          <w:numId w:val="1"/>
        </w:numPr>
      </w:pPr>
      <w:bookmarkStart w:id="3" w:name="CadEE_Target_3"/>
      <w:r>
        <w:t xml:space="preserve">Опис конструкції. Загальна товщина конструкції складає 0.595 м. Кількість шарів конструкції - 5.  Шар №1 Розчин складний (пісок, вапно, цемент) та товщиною 0.020 м.  Шар №2 Кладка з цегли керамічної повнотілої звичайної на цементно-піщаному розчині з густиною 1800 кг/м3 та товщиною 0.380 м.  Шар №3 Розчин цементно-піщаний та товщиною 0.010 м.  Шар №4 Мінеральна вата (базальтове волокно) з густиною 150 кг/м3 та товщиною 0.180 м.  Шар №5 Розчин цементно-піщаний та товщиною 0.005 м. </w:t>
      </w:r>
      <w:bookmarkEnd w:id="3"/>
    </w:p>
    <w:p>
      <w:pPr>
        <w:jc w:val="center"/>
      </w:pPr>
      <w:r>
        <w:rPr/>
        <w:drawing>
          <wp:inline distT="0" distB="0" distL="0" distR="0">
            <wp:extent cx="5400000" cy="2700000"/>
            <wp:docPr id="1" name="Image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4" w:name="CadEE_Target_4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1.1</w:t>
      </w:r>
      <w:r>
        <w:fldChar w:fldCharType="end"/>
      </w:r>
      <w:bookmarkEnd w:id="4"/>
      <w:r>
        <w:t xml:space="preserve">. Розріз огороджувальної конструкції</w:t>
      </w:r>
    </w:p>
    <w:p>
      <w:pPr>
        <w:pStyle w:val="CadEENormalText"/>
        <w:numPr>
          <w:ilvl w:val="2"/>
          <w:numId w:val="1"/>
        </w:numPr>
      </w:pPr>
      <w:bookmarkStart w:id="5" w:name="CadEE_Target_5"/>
      <w:r>
        <w:t xml:space="preserve">Розрахункові характеристики матеріалів конструкції визначаємо згідно з додатком А ДСТУ 9191:2022.</w:t>
      </w:r>
      <w:bookmarkEnd w:id="5"/>
    </w:p>
    <w:p>
      <w:pPr>
        <w:pStyle w:val="CadEENormalText"/>
        <w:numPr>
          <w:ilvl w:val="2"/>
          <w:numId w:val="1"/>
        </w:numPr>
      </w:pPr>
      <w:bookmarkStart w:id="6" w:name="CadEE_Target_6"/>
      <w:r>
        <w:t xml:space="preserve">Опір теплопередачі Rs огороджуючої конструкції визначено згідно з формулою (</w:t>
      </w:r>
      <w:r>
        <w:t xml:space="preserve">[посилання недоступне: 4002]</w:t>
      </w:r>
      <w:r>
        <w:t xml:space="preserve">). Коефіцієнти тепловіддачі визначено згідно з формулою (</w:t>
      </w:r>
      <w:r>
        <w:t xml:space="preserve">[посилання недоступне: 4001]</w:t>
      </w:r>
      <w:r>
        <w:t xml:space="preserve">)</w:t>
      </w:r>
      <w:bookmarkEnd w:id="6"/>
    </w:p>
    <w:p>
      <w:pPr>
        <w:pStyle w:val="CadEENormalText"/>
        <w:numPr>
          <w:ilvl w:val="2"/>
          <w:numId w:val="1"/>
        </w:numPr>
      </w:pPr>
      <w:bookmarkStart w:id="7" w:name="CadEE_Target_7"/>
      <w:r>
        <w:t xml:space="preserve">Визначимо опір теплопередачі в площинах на межі шарів: </w:t>
      </w:r>
      <w:bookmarkEnd w:id="7"/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x</m:t>
              </m:r>
            </m:e>
            <m:sub>
              <m:r>
                <m:t>1</m:t>
              </m:r>
            </m:sub>
          </m:sSub>
          <m:r>
            <m:t>=</m:t>
          </m:r>
          <m:r>
            <m:t>0.02</m:t>
          </m:r>
          <m:r>
            <m:t>м;</m:t>
          </m:r>
          <m:r>
            <m:t xml:space="preserve"> </m:t>
          </m:r>
          <m:sSub>
            <m:e>
              <m:r>
                <m:t>λ</m:t>
              </m:r>
            </m:e>
            <m:sub>
              <m:sSub>
                <m:e>
                  <m:r>
                    <m:t>р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t>=</m:t>
          </m:r>
          <m:r>
            <m:t>0.7</m:t>
          </m:r>
          <m:f>
            <m:num>
              <m:r>
                <m:t>Вт</m:t>
              </m:r>
            </m:num>
            <m:den>
              <m:r>
                <m:t>м</m:t>
              </m:r>
              <m:r>
                <m:t>·</m:t>
              </m:r>
              <m:r>
                <m:rPr>
                  <m:sty m:val="i"/>
                </m:rPr>
                <m:t>K</m:t>
              </m:r>
            </m:den>
          </m:f>
        </m:oMath>
      </m:oMathPara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0.7</m:t>
                    </m:r>
                  </m:den>
                </m:f>
                <m:r>
                  <m:t>=</m:t>
                </m:r>
                <m:r>
                  <m:t>0.02857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9" w:name="CadEE_Target_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  <w:bookmarkEnd w:id="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 - розрахункова теплопровідність матеріалу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x</m:t>
              </m:r>
            </m:e>
            <m:sub>
              <m:r>
                <m:t>2</m:t>
              </m:r>
            </m:sub>
          </m:sSub>
          <m:r>
            <m:t>=</m:t>
          </m:r>
          <m:r>
            <m:t>0.4</m:t>
          </m:r>
          <m:r>
            <m:t>м;</m:t>
          </m:r>
          <m:r>
            <m:t xml:space="preserve"> </m:t>
          </m:r>
          <m:sSub>
            <m:e>
              <m:r>
                <m:t>λ</m:t>
              </m:r>
            </m:e>
            <m:sub>
              <m:sSub>
                <m:e>
                  <m:r>
                    <m:t>р</m:t>
                  </m:r>
                </m:e>
                <m:sub>
                  <m:r>
                    <m:t>2</m:t>
                  </m:r>
                </m:sub>
              </m:sSub>
            </m:sub>
          </m:sSub>
          <m:r>
            <m:t>=</m:t>
          </m:r>
          <m:r>
            <m:t>0.7</m:t>
          </m:r>
          <m:f>
            <m:num>
              <m:r>
                <m:t>Вт</m:t>
              </m:r>
            </m:num>
            <m:den>
              <m:r>
                <m:t>м</m:t>
              </m:r>
              <m:r>
                <m:t>·</m:t>
              </m:r>
              <m:r>
                <m:rPr>
                  <m:sty m:val="i"/>
                </m:rPr>
                <m:t>K</m:t>
              </m:r>
            </m:den>
          </m:f>
        </m:oMath>
      </m:oMathPara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0.7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0.7</m:t>
                    </m:r>
                  </m:den>
                </m:f>
                <m:r>
                  <m:t>=</m:t>
                </m:r>
                <m:r>
                  <m:t>0.571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1" w:name="CadEE_Target_1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  <w:bookmarkEnd w:id="11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 - те саме, що у формулі (</w:t>
      </w:r>
      <w:r>
        <w:fldChar w:fldCharType="begin"/>
      </w:r>
      <w:r>
        <w:instrText xml:space="preserve"> REF CadEE_Target_9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р2</w:t>
      </w:r>
      <w:r>
        <w:t xml:space="preserve"> - розрахункова теплопровідність матеріалу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x</m:t>
              </m:r>
            </m:e>
            <m:sub>
              <m:r>
                <m:t>3</m:t>
              </m:r>
            </m:sub>
          </m:sSub>
          <m:r>
            <m:t>=</m:t>
          </m:r>
          <m:r>
            <m:t>0.41</m:t>
          </m:r>
          <m:r>
            <m:t>м;</m:t>
          </m:r>
          <m:r>
            <m:t xml:space="preserve"> </m:t>
          </m:r>
          <m:sSub>
            <m:e>
              <m:r>
                <m:t>λ</m:t>
              </m:r>
            </m:e>
            <m:sub>
              <m:sSub>
                <m:e>
                  <m:r>
                    <m:t>р</m:t>
                  </m:r>
                </m:e>
                <m:sub>
                  <m:r>
                    <m:t>3</m:t>
                  </m:r>
                </m:sub>
              </m:sSub>
            </m:sub>
          </m:sSub>
          <m:r>
            <m:t>=</m:t>
          </m:r>
          <m:r>
            <m:t>0.76</m:t>
          </m:r>
          <m:f>
            <m:num>
              <m:r>
                <m:t>Вт</m:t>
              </m:r>
            </m:num>
            <m:den>
              <m:r>
                <m:t>м</m:t>
              </m:r>
              <m:r>
                <m:t>·</m:t>
              </m:r>
              <m:r>
                <m:rPr>
                  <m:sty m:val="i"/>
                </m:rPr>
                <m:t>K</m:t>
              </m:r>
            </m:den>
          </m:f>
        </m:oMath>
      </m:oMathPara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0.7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0.7</m:t>
                    </m:r>
                  </m:den>
                </m:f>
                <m:r>
                  <m:t>+</m:t>
                </m:r>
                <m:f>
                  <m:num>
                    <m:r>
                      <m:t>0.01</m:t>
                    </m:r>
                  </m:num>
                  <m:den>
                    <m:r>
                      <m:t>0.76</m:t>
                    </m:r>
                  </m:den>
                </m:f>
                <m:r>
                  <m:t>=</m:t>
                </m:r>
                <m:r>
                  <m:t>0.585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3" w:name="CadEE_Target_1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  <w:bookmarkEnd w:id="1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 - те саме, що у формулі (</w:t>
      </w:r>
      <w:r>
        <w:fldChar w:fldCharType="begin"/>
      </w:r>
      <w:r>
        <w:instrText xml:space="preserve"> REF CadEE_Target_9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р2</w:t>
      </w:r>
      <w:r>
        <w:t xml:space="preserve"> - те саме, що у формулі (</w:t>
      </w:r>
      <w:r>
        <w:fldChar w:fldCharType="begin"/>
      </w:r>
      <w:r>
        <w:instrText xml:space="preserve"> REF CadEE_Target_11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р3</w:t>
      </w:r>
      <w:r>
        <w:t xml:space="preserve"> - розрахункова теплопровідність матеріалу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x</m:t>
              </m:r>
            </m:e>
            <m:sub>
              <m:r>
                <m:t>4</m:t>
              </m:r>
            </m:sub>
          </m:sSub>
          <m:r>
            <m:t>=</m:t>
          </m:r>
          <m:r>
            <m:t>0.59</m:t>
          </m:r>
          <m:r>
            <m:t>м;</m:t>
          </m:r>
          <m:r>
            <m:t xml:space="preserve"> </m:t>
          </m:r>
          <m:sSub>
            <m:e>
              <m:r>
                <m:t>λ</m:t>
              </m:r>
            </m:e>
            <m:sub>
              <m:sSub>
                <m:e>
                  <m:r>
                    <m:t>р</m:t>
                  </m:r>
                </m:e>
                <m:sub>
                  <m:r>
                    <m:t>4</m:t>
                  </m:r>
                </m:sub>
              </m:sSub>
            </m:sub>
          </m:sSub>
          <m:r>
            <m:t>=</m:t>
          </m:r>
          <m:r>
            <m:t>0.05</m:t>
          </m:r>
          <m:f>
            <m:num>
              <m:r>
                <m:t>Вт</m:t>
              </m:r>
            </m:num>
            <m:den>
              <m:r>
                <m:t>м</m:t>
              </m:r>
              <m:r>
                <m:t>·</m:t>
              </m:r>
              <m:r>
                <m:rPr>
                  <m:sty m:val="i"/>
                </m:rPr>
                <m:t>K</m:t>
              </m:r>
            </m:den>
          </m:f>
        </m:oMath>
      </m:oMathPara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4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0.7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0.7</m:t>
                    </m:r>
                  </m:den>
                </m:f>
                <m:r>
                  <m:t>+</m:t>
                </m:r>
                <m:f>
                  <m:num>
                    <m:r>
                      <m:t>0.01</m:t>
                    </m:r>
                  </m:num>
                  <m:den>
                    <m:r>
                      <m:t>0.76</m:t>
                    </m:r>
                  </m:den>
                </m:f>
                <m:r>
                  <m:t>+</m:t>
                </m:r>
                <m:f>
                  <m:num>
                    <m:r>
                      <m:t>0.18</m:t>
                    </m:r>
                  </m:num>
                  <m:den>
                    <m:r>
                      <m:t>0.048</m:t>
                    </m:r>
                  </m:den>
                </m:f>
                <m:r>
                  <m:t>=</m:t>
                </m:r>
                <m:r>
                  <m:t>4.335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5" w:name="CadEE_Target_1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  <w:bookmarkEnd w:id="15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 - те саме, що у формулі (</w:t>
      </w:r>
      <w:r>
        <w:fldChar w:fldCharType="begin"/>
      </w:r>
      <w:r>
        <w:instrText xml:space="preserve"> REF CadEE_Target_9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р2</w:t>
      </w:r>
      <w:r>
        <w:t xml:space="preserve"> - те саме, що у формулі (</w:t>
      </w:r>
      <w:r>
        <w:fldChar w:fldCharType="begin"/>
      </w:r>
      <w:r>
        <w:instrText xml:space="preserve"> REF CadEE_Target_11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р3</w:t>
      </w:r>
      <w:r>
        <w:t xml:space="preserve"> - те саме, що у формулі (</w:t>
      </w:r>
      <w:r>
        <w:fldChar w:fldCharType="begin"/>
      </w:r>
      <w:r>
        <w:instrText xml:space="preserve"> REF CadEE_Target_13 \h </w:instrText>
      </w:r>
      <w:r>
        <w:fldChar w:fldCharType="separate"/>
      </w:r>
      <w:r>
        <w:t xml:space="preserve">3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р4</w:t>
      </w:r>
      <w:r>
        <w:t xml:space="preserve"> - розрахункова теплопровідність матеріалу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x</m:t>
              </m:r>
            </m:e>
            <m:sub>
              <m:r>
                <m:t>5</m:t>
              </m:r>
            </m:sub>
          </m:sSub>
          <m:r>
            <m:t>=</m:t>
          </m:r>
          <m:r>
            <m:t>0.6</m:t>
          </m:r>
          <m:r>
            <m:t>м;</m:t>
          </m:r>
          <m:r>
            <m:t xml:space="preserve"> </m:t>
          </m:r>
          <m:sSub>
            <m:e>
              <m:r>
                <m:t>λ</m:t>
              </m:r>
            </m:e>
            <m:sub>
              <m:sSub>
                <m:e>
                  <m:r>
                    <m:t>р</m:t>
                  </m:r>
                </m:e>
                <m:sub>
                  <m:r>
                    <m:t>5</m:t>
                  </m:r>
                </m:sub>
              </m:sSub>
            </m:sub>
          </m:sSub>
          <m:r>
            <m:t>=</m:t>
          </m:r>
          <m:r>
            <m:t>0.76</m:t>
          </m:r>
          <m:f>
            <m:num>
              <m:r>
                <m:t>Вт</m:t>
              </m:r>
            </m:num>
            <m:den>
              <m:r>
                <m:t>м</m:t>
              </m:r>
              <m:r>
                <m:t>·</m:t>
              </m:r>
              <m:r>
                <m:rPr>
                  <m:sty m:val="i"/>
                </m:rPr>
                <m:t>K</m:t>
              </m:r>
            </m:den>
          </m:f>
        </m:oMath>
      </m:oMathPara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4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5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0.7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0.7</m:t>
                    </m:r>
                  </m:den>
                </m:f>
                <m:r>
                  <m:t>+</m:t>
                </m:r>
                <m:f>
                  <m:num>
                    <m:r>
                      <m:t>0.01</m:t>
                    </m:r>
                  </m:num>
                  <m:den>
                    <m:r>
                      <m:t>0.76</m:t>
                    </m:r>
                  </m:den>
                </m:f>
                <m:r>
                  <m:t>+</m:t>
                </m:r>
                <m:f>
                  <m:num>
                    <m:r>
                      <m:t>0.18</m:t>
                    </m:r>
                  </m:num>
                  <m:den>
                    <m:r>
                      <m:t>0.048</m:t>
                    </m:r>
                  </m:den>
                </m:f>
                <m:r>
                  <m:t>+</m:t>
                </m:r>
                <m:f>
                  <m:num>
                    <m:r>
                      <m:t>0.005</m:t>
                    </m:r>
                  </m:num>
                  <m:den>
                    <m:r>
                      <m:t>0.76</m:t>
                    </m:r>
                  </m:den>
                </m:f>
                <m:r>
                  <m:t>=</m:t>
                </m:r>
                <m:r>
                  <m:t>4.341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7" w:name="CadEE_Target_1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  <w:bookmarkEnd w:id="1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 - те саме, що у формулі (</w:t>
      </w:r>
      <w:r>
        <w:fldChar w:fldCharType="begin"/>
      </w:r>
      <w:r>
        <w:instrText xml:space="preserve"> REF CadEE_Target_9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р2</w:t>
      </w:r>
      <w:r>
        <w:t xml:space="preserve"> - те саме, що у формулі (</w:t>
      </w:r>
      <w:r>
        <w:fldChar w:fldCharType="begin"/>
      </w:r>
      <w:r>
        <w:instrText xml:space="preserve"> REF CadEE_Target_11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р3</w:t>
      </w:r>
      <w:r>
        <w:t xml:space="preserve"> - те саме, що у формулі (</w:t>
      </w:r>
      <w:r>
        <w:fldChar w:fldCharType="begin"/>
      </w:r>
      <w:r>
        <w:instrText xml:space="preserve"> REF CadEE_Target_13 \h </w:instrText>
      </w:r>
      <w:r>
        <w:fldChar w:fldCharType="separate"/>
      </w:r>
      <w:r>
        <w:t xml:space="preserve">3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р4</w:t>
      </w:r>
      <w:r>
        <w:t xml:space="preserve"> - те саме, що у формулі (</w:t>
      </w:r>
      <w:r>
        <w:fldChar w:fldCharType="begin"/>
      </w:r>
      <w:r>
        <w:instrText xml:space="preserve"> REF CadEE_Target_15 \h </w:instrText>
      </w:r>
      <w:r>
        <w:fldChar w:fldCharType="separate"/>
      </w:r>
      <w:r>
        <w:t xml:space="preserve">4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р5</w:t>
      </w:r>
      <w:r>
        <w:t xml:space="preserve"> - розрахункова теплопровідність матеріалу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2"/>
          <w:numId w:val="1"/>
        </w:numPr>
      </w:pPr>
      <w:bookmarkStart w:id="18" w:name="CadEE_Target_18"/>
      <w:r>
        <w:t xml:space="preserve">Визначимо опори паропроникненню кожного шару і конструкції в цілому згідно з формулами (3), (4) ДСТУ Б В.2.6-192:2013. Коефіцієнт паропроникності беремо згідно з табл. А.1 ДСТУ 9191:2022</w:t>
      </w:r>
      <w:bookmarkEnd w:id="18"/>
    </w:p>
    <w:p>
      <w:pPr>
        <w:pStyle w:val="CadEEEquationStyle"/>
      </w:pPr>
      <m:oMathPara>
        <m:oMath>
          <m:r>
            <m:t>При </m:t>
          </m:r>
          <m:sSub>
            <m:e>
              <m:r>
                <m:rPr>
                  <m:sty m:val="i"/>
                </m:rPr>
                <m:t>x</m:t>
              </m:r>
            </m:e>
            <m:sub>
              <m:r>
                <m:t>1</m:t>
              </m:r>
            </m:sub>
          </m:sSub>
          <m:r>
            <m:t>=</m:t>
          </m:r>
          <m:r>
            <m:t>0.02</m:t>
          </m:r>
          <m:r>
            <m:t> м</m:t>
          </m:r>
        </m:oMath>
      </m:oMathPara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sSub>
                      <m:e>
                        <m:r>
                          <m:rPr>
                            <m:sty m:val="i"/>
                          </m:rPr>
                          <m:t>e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0.098</m:t>
                    </m:r>
                  </m:den>
                </m:f>
                <m:r>
                  <m:t>=</m:t>
                </m:r>
                <m:r>
                  <m:t>0.2041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  <m:r>
                      <m:t>·</m:t>
                    </m:r>
                    <m:r>
                      <m:t>Па</m:t>
                    </m:r>
                  </m:num>
                  <m:den>
                    <m:r>
                      <m:t>мг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0" w:name="CadEE_Target_2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  <w:bookmarkEnd w:id="2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CadEE_Target_9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EquationStyle"/>
      </w:pPr>
      <m:oMathPara>
        <m:oMath>
          <m:r>
            <m:t>При </m:t>
          </m:r>
          <m:sSub>
            <m:e>
              <m:r>
                <m:rPr>
                  <m:sty m:val="i"/>
                </m:rPr>
                <m:t>x</m:t>
              </m:r>
            </m:e>
            <m:sub>
              <m:r>
                <m:t>2</m:t>
              </m:r>
            </m:sub>
          </m:sSub>
          <m:r>
            <m:t>=</m:t>
          </m:r>
          <m:r>
            <m:t>0.4</m:t>
          </m:r>
          <m:r>
            <m:t> м</m:t>
          </m:r>
        </m:oMath>
      </m:oMathPara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sSub>
                      <m:e>
                        <m:r>
                          <m:rPr>
                            <m:sty m:val="i"/>
                          </m:rPr>
                          <m:t>e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0.098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0.11</m:t>
                    </m:r>
                  </m:den>
                </m:f>
                <m:r>
                  <m:t>=</m:t>
                </m:r>
                <m:r>
                  <m:t>3.659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  <m:r>
                      <m:t>·</m:t>
                    </m:r>
                    <m:r>
                      <m:t>Па</m:t>
                    </m:r>
                  </m:num>
                  <m:den>
                    <m:r>
                      <m:t>мг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2" w:name="CadEE_Target_2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  <w:bookmarkEnd w:id="2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CadEE_Target_9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CadEE_Target_20 \h </w:instrText>
      </w:r>
      <w:r>
        <w:fldChar w:fldCharType="separate"/>
      </w:r>
      <w:r>
        <w:t xml:space="preserve">6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CadEE_Target_11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EquationStyle"/>
      </w:pPr>
      <m:oMathPara>
        <m:oMath>
          <m:r>
            <m:t>При </m:t>
          </m:r>
          <m:sSub>
            <m:e>
              <m:r>
                <m:rPr>
                  <m:sty m:val="i"/>
                </m:rPr>
                <m:t>x</m:t>
              </m:r>
            </m:e>
            <m:sub>
              <m:r>
                <m:t>3</m:t>
              </m:r>
            </m:sub>
          </m:sSub>
          <m:r>
            <m:t>=</m:t>
          </m:r>
          <m:r>
            <m:t>0.41</m:t>
          </m:r>
          <m:r>
            <m:t> м</m:t>
          </m:r>
        </m:oMath>
      </m:oMathPara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sSub>
                      <m:e>
                        <m:r>
                          <m:rPr>
                            <m:sty m:val="i"/>
                          </m:rPr>
                          <m:t>e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0.098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0.11</m:t>
                    </m:r>
                  </m:den>
                </m:f>
                <m:r>
                  <m:t>+</m:t>
                </m:r>
                <m:f>
                  <m:num>
                    <m:r>
                      <m:t>0.01</m:t>
                    </m:r>
                  </m:num>
                  <m:den>
                    <m:r>
                      <m:t>0.09</m:t>
                    </m:r>
                  </m:den>
                </m:f>
                <m:r>
                  <m:t>=</m:t>
                </m:r>
                <m:r>
                  <m:t>3.77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  <m:r>
                      <m:t>·</m:t>
                    </m:r>
                    <m:r>
                      <m:t>Па</m:t>
                    </m:r>
                  </m:num>
                  <m:den>
                    <m:r>
                      <m:t>мг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4" w:name="CadEE_Target_2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8</w:t>
            </w:r>
            <w:r>
              <w:fldChar w:fldCharType="end"/>
            </w:r>
            <w:bookmarkEnd w:id="2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CadEE_Target_9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CadEE_Target_20 \h </w:instrText>
      </w:r>
      <w:r>
        <w:fldChar w:fldCharType="separate"/>
      </w:r>
      <w:r>
        <w:t xml:space="preserve">6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CadEE_Target_11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CadEE_Target_22 \h </w:instrText>
      </w:r>
      <w:r>
        <w:fldChar w:fldCharType="separate"/>
      </w:r>
      <w:r>
        <w:t xml:space="preserve">7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CadEE_Target_13 \h </w:instrText>
      </w:r>
      <w:r>
        <w:fldChar w:fldCharType="separate"/>
      </w:r>
      <w:r>
        <w:t xml:space="preserve">3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EquationStyle"/>
      </w:pPr>
      <m:oMathPara>
        <m:oMath>
          <m:r>
            <m:t>При </m:t>
          </m:r>
          <m:sSub>
            <m:e>
              <m:r>
                <m:rPr>
                  <m:sty m:val="i"/>
                </m:rPr>
                <m:t>x</m:t>
              </m:r>
            </m:e>
            <m:sub>
              <m:r>
                <m:t>4</m:t>
              </m:r>
            </m:sub>
          </m:sSub>
          <m:r>
            <m:t>=</m:t>
          </m:r>
          <m:r>
            <m:t>0.59</m:t>
          </m:r>
          <m:r>
            <m:t> м</m:t>
          </m:r>
        </m:oMath>
      </m:oMathPara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sSub>
                      <m:e>
                        <m:r>
                          <m:rPr>
                            <m:sty m:val="i"/>
                          </m:rPr>
                          <m:t>e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0.098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0.11</m:t>
                    </m:r>
                  </m:den>
                </m:f>
                <m:r>
                  <m:t>+</m:t>
                </m:r>
                <m:f>
                  <m:num>
                    <m:r>
                      <m:t>0.01</m:t>
                    </m:r>
                  </m:num>
                  <m:den>
                    <m:r>
                      <m:t>0.09</m:t>
                    </m:r>
                  </m:den>
                </m:f>
                <m:r>
                  <m:t>+</m:t>
                </m:r>
                <m:f>
                  <m:num>
                    <m:r>
                      <m:t>0.18</m:t>
                    </m:r>
                  </m:num>
                  <m:den>
                    <m:r>
                      <m:t>0.38</m:t>
                    </m:r>
                  </m:den>
                </m:f>
                <m:r>
                  <m:t>=</m:t>
                </m:r>
                <m:r>
                  <m:t>4.243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  <m:r>
                      <m:t>·</m:t>
                    </m:r>
                    <m:r>
                      <m:t>Па</m:t>
                    </m:r>
                  </m:num>
                  <m:den>
                    <m:r>
                      <m:t>мг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6" w:name="CadEE_Target_2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  <w:bookmarkEnd w:id="2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CadEE_Target_9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CadEE_Target_20 \h </w:instrText>
      </w:r>
      <w:r>
        <w:fldChar w:fldCharType="separate"/>
      </w:r>
      <w:r>
        <w:t xml:space="preserve">6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CadEE_Target_11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CadEE_Target_22 \h </w:instrText>
      </w:r>
      <w:r>
        <w:fldChar w:fldCharType="separate"/>
      </w:r>
      <w:r>
        <w:t xml:space="preserve">7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CadEE_Target_13 \h </w:instrText>
      </w:r>
      <w:r>
        <w:fldChar w:fldCharType="separate"/>
      </w:r>
      <w:r>
        <w:t xml:space="preserve">3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CadEE_Target_24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 - те саме, що у формулі (</w:t>
      </w:r>
      <w:r>
        <w:fldChar w:fldCharType="begin"/>
      </w:r>
      <w:r>
        <w:instrText xml:space="preserve"> REF CadEE_Target_15 \h </w:instrText>
      </w:r>
      <w:r>
        <w:fldChar w:fldCharType="separate"/>
      </w:r>
      <w:r>
        <w:t xml:space="preserve">4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EquationStyle"/>
      </w:pPr>
      <m:oMathPara>
        <m:oMath>
          <m:r>
            <m:t>При </m:t>
          </m:r>
          <m:sSub>
            <m:e>
              <m:r>
                <m:rPr>
                  <m:sty m:val="i"/>
                </m:rPr>
                <m:t>x</m:t>
              </m:r>
            </m:e>
            <m:sub>
              <m:r>
                <m:t>5</m:t>
              </m:r>
            </m:sub>
          </m:sSub>
          <m:r>
            <m:t>=</m:t>
          </m:r>
          <m:r>
            <m:t>0.6</m:t>
          </m:r>
          <m:r>
            <m:t> м</m:t>
          </m:r>
        </m:oMath>
      </m:oMathPara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sSub>
                      <m:e>
                        <m:r>
                          <m:rPr>
                            <m:sty m:val="i"/>
                          </m:rPr>
                          <m:t>e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0.098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0.11</m:t>
                    </m:r>
                  </m:den>
                </m:f>
                <m:r>
                  <m:t>+</m:t>
                </m:r>
                <m:f>
                  <m:num>
                    <m:r>
                      <m:t>0.01</m:t>
                    </m:r>
                  </m:num>
                  <m:den>
                    <m:r>
                      <m:t>0.09</m:t>
                    </m:r>
                  </m:den>
                </m:f>
                <m:r>
                  <m:t>+</m:t>
                </m:r>
                <m:f>
                  <m:num>
                    <m:r>
                      <m:t>0.18</m:t>
                    </m:r>
                  </m:num>
                  <m:den>
                    <m:r>
                      <m:t>0.38</m:t>
                    </m:r>
                  </m:den>
                </m:f>
                <m:r>
                  <m:t>+</m:t>
                </m:r>
                <m:f>
                  <m:num>
                    <m:r>
                      <m:t>0.005</m:t>
                    </m:r>
                  </m:num>
                  <m:den>
                    <m:r>
                      <m:t>0.09</m:t>
                    </m:r>
                  </m:den>
                </m:f>
                <m:r>
                  <m:t>=</m:t>
                </m:r>
                <m:r>
                  <m:t>4.299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  <m:r>
                      <m:t>·</m:t>
                    </m:r>
                    <m:r>
                      <m:t>Па</m:t>
                    </m:r>
                  </m:num>
                  <m:den>
                    <m:r>
                      <m:t>мг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8" w:name="CadEE_Target_2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  <w:bookmarkEnd w:id="2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CadEE_Target_9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CadEE_Target_20 \h </w:instrText>
      </w:r>
      <w:r>
        <w:fldChar w:fldCharType="separate"/>
      </w:r>
      <w:r>
        <w:t xml:space="preserve">6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CadEE_Target_11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CadEE_Target_22 \h </w:instrText>
      </w:r>
      <w:r>
        <w:fldChar w:fldCharType="separate"/>
      </w:r>
      <w:r>
        <w:t xml:space="preserve">7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CadEE_Target_13 \h </w:instrText>
      </w:r>
      <w:r>
        <w:fldChar w:fldCharType="separate"/>
      </w:r>
      <w:r>
        <w:t xml:space="preserve">3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CadEE_Target_24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 - те саме, що у формулі (</w:t>
      </w:r>
      <w:r>
        <w:fldChar w:fldCharType="begin"/>
      </w:r>
      <w:r>
        <w:instrText xml:space="preserve"> REF CadEE_Target_15 \h </w:instrText>
      </w:r>
      <w:r>
        <w:fldChar w:fldCharType="separate"/>
      </w:r>
      <w:r>
        <w:t xml:space="preserve">4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 - те саме, що у формулі (</w:t>
      </w:r>
      <w:r>
        <w:fldChar w:fldCharType="begin"/>
      </w:r>
      <w:r>
        <w:instrText xml:space="preserve"> REF CadEE_Target_26 \h </w:instrText>
      </w:r>
      <w:r>
        <w:fldChar w:fldCharType="separate"/>
      </w:r>
      <w:r>
        <w:t xml:space="preserve">9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те саме, що у формулі (</w:t>
      </w:r>
      <w:r>
        <w:fldChar w:fldCharType="begin"/>
      </w:r>
      <w:r>
        <w:instrText xml:space="preserve"> REF CadEE_Target_17 \h </w:instrText>
      </w:r>
      <w:r>
        <w:fldChar w:fldCharType="separate"/>
      </w:r>
      <w:r>
        <w:t xml:space="preserve">5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TableCaption"/>
      </w:pPr>
      <w:r>
        <w:t xml:space="preserve">Таблиця №</w:t>
      </w:r>
      <w:bookmarkStart w:id="29" w:name="CadEE_Target_29"/>
      <w:r>
        <w:fldChar w:fldCharType="begin"/>
      </w:r>
      <w:r>
        <w:instrText xml:space="preserve"> SEQ CadEE_Table \* ARABIC </w:instrText>
      </w:r>
      <w:r>
        <w:fldChar w:fldCharType="separate"/>
      </w:r>
      <w:r>
        <w:t xml:space="preserve">1.1</w:t>
      </w:r>
      <w:r>
        <w:fldChar w:fldCharType="end"/>
      </w:r>
      <w:bookmarkEnd w:id="29"/>
      <w:r>
        <w:t xml:space="preserve">. Характеристики матеріалів шарів конструкції</w:t>
      </w:r>
    </w:p>
    <w:tbl>
      <w:tblPr>
        <w:tblW w:w="103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</w:tblPr>
      <w:tblGrid>
        <w:gridCol w:w="516"/>
        <w:gridCol w:w="3617"/>
        <w:gridCol w:w="1033"/>
        <w:gridCol w:w="1033"/>
        <w:gridCol w:w="1033"/>
        <w:gridCol w:w="1550"/>
        <w:gridCol w:w="1550"/>
      </w:tblGrid>
      <w:tr>
        <w:trPr>
          <w:tblHeader/>
        </w:trP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№</w:t>
            </w:r>
          </w:p>
        </w:tc>
        <w:tc>
          <w:tcPr>
            <w:tcW w:w="3617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Назва шару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Товщина,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Теплопровідність λ,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Тепловий опір R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Коеф. паропроникності δ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Опір паропроникненню Re</w:t>
            </w:r>
          </w:p>
        </w:tc>
      </w:tr>
      <w:tr>
        <w:trPr>
          <w:tblHeader/>
        </w:trP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/>
            </w:r>
          </w:p>
        </w:tc>
        <w:tc>
          <w:tcPr>
            <w:tcW w:w="3617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/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(м)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Вт/(м*K)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(м²K)/Вт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мг/(м*год*Па)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м2*год*Па/мг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</w:t>
            </w:r>
          </w:p>
        </w:tc>
        <w:tc>
          <w:tcPr>
            <w:tcW w:w="3617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Розчин складний (пісок, вапно, цемент)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0.02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0.7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0.02857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0.098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0.2041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2</w:t>
            </w:r>
          </w:p>
        </w:tc>
        <w:tc>
          <w:tcPr>
            <w:tcW w:w="3617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Кладка з цегли керамічної повнотілої звичайної на цементно-піщаному розчині ρ=1800 кг/м3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0.38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0.7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0.571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0.11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3.659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3</w:t>
            </w:r>
          </w:p>
        </w:tc>
        <w:tc>
          <w:tcPr>
            <w:tcW w:w="3617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Розчин цементно-піщаний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0.01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0.76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0.585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0.09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3.77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4</w:t>
            </w:r>
          </w:p>
        </w:tc>
        <w:tc>
          <w:tcPr>
            <w:tcW w:w="3617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Мінеральна вата (базальтове волокно) ρ=150 кг/м3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0.18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0.048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4.335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0.38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4.243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5</w:t>
            </w:r>
          </w:p>
        </w:tc>
        <w:tc>
          <w:tcPr>
            <w:tcW w:w="3617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Розчин цементно-піщаний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0.005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0.76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4.341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0.09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4.299</w:t>
            </w:r>
          </w:p>
        </w:tc>
      </w:tr>
    </w:tbl>
    <w:p>
      <w:pPr>
        <w:spacing w:before="0" w:after="0" w:line="80" w:lineRule="exact"/>
      </w:pPr>
    </w:p>
    <w:p>
      <w:pPr>
        <w:pStyle w:val="CadEENormalText"/>
        <w:numPr>
          <w:ilvl w:val="2"/>
          <w:numId w:val="1"/>
        </w:numPr>
      </w:pPr>
      <w:bookmarkStart w:id="30" w:name="CadEE_Target_30"/>
      <w:r>
        <w:t xml:space="preserve">Опір паропроникненню конструкції в цілому:</w:t>
      </w:r>
      <w:bookmarkEnd w:id="30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rPr>
                        <m:sty m:val="i"/>
                      </m:rPr>
                      <m:t>es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num>
                  <m:den>
                    <m:sSub>
                      <m:e>
                        <m:r>
                          <m:t>δ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0.098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0.11</m:t>
                    </m:r>
                  </m:den>
                </m:f>
                <m:r>
                  <m:t>+</m:t>
                </m:r>
                <m:f>
                  <m:num>
                    <m:r>
                      <m:t>0.01</m:t>
                    </m:r>
                  </m:num>
                  <m:den>
                    <m:r>
                      <m:t>0.09</m:t>
                    </m:r>
                  </m:den>
                </m:f>
                <m:r>
                  <m:t>+</m:t>
                </m:r>
                <m:f>
                  <m:num>
                    <m:r>
                      <m:t>0.18</m:t>
                    </m:r>
                  </m:num>
                  <m:den>
                    <m:r>
                      <m:t>0.38</m:t>
                    </m:r>
                  </m:den>
                </m:f>
                <m:r>
                  <m:t>+</m:t>
                </m:r>
                <m:f>
                  <m:num>
                    <m:r>
                      <m:t>0.005</m:t>
                    </m:r>
                  </m:num>
                  <m:den>
                    <m:r>
                      <m:t>0.09</m:t>
                    </m:r>
                  </m:den>
                </m:f>
                <m:r>
                  <m:t>=</m:t>
                </m:r>
                <m:r>
                  <m:t>4.299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  <m:r>
                      <m:t>·</m:t>
                    </m:r>
                    <m:r>
                      <m:t>Па</m:t>
                    </m:r>
                  </m:num>
                  <m:den>
                    <m:r>
                      <m:t>мг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1" w:name="CadEE_Target_3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  <w:bookmarkEnd w:id="31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CadEE_Target_9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CadEE_Target_20 \h </w:instrText>
      </w:r>
      <w:r>
        <w:fldChar w:fldCharType="separate"/>
      </w:r>
      <w:r>
        <w:t xml:space="preserve">6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CadEE_Target_11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CadEE_Target_22 \h </w:instrText>
      </w:r>
      <w:r>
        <w:fldChar w:fldCharType="separate"/>
      </w:r>
      <w:r>
        <w:t xml:space="preserve">7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CadEE_Target_13 \h </w:instrText>
      </w:r>
      <w:r>
        <w:fldChar w:fldCharType="separate"/>
      </w:r>
      <w:r>
        <w:t xml:space="preserve">3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CadEE_Target_24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 - те саме, що у формулі (</w:t>
      </w:r>
      <w:r>
        <w:fldChar w:fldCharType="begin"/>
      </w:r>
      <w:r>
        <w:instrText xml:space="preserve"> REF CadEE_Target_15 \h </w:instrText>
      </w:r>
      <w:r>
        <w:fldChar w:fldCharType="separate"/>
      </w:r>
      <w:r>
        <w:t xml:space="preserve">4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 - те саме, що у формулі (</w:t>
      </w:r>
      <w:r>
        <w:fldChar w:fldCharType="begin"/>
      </w:r>
      <w:r>
        <w:instrText xml:space="preserve"> REF CadEE_Target_26 \h </w:instrText>
      </w:r>
      <w:r>
        <w:fldChar w:fldCharType="separate"/>
      </w:r>
      <w:r>
        <w:t xml:space="preserve">9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те саме, що у формулі (</w:t>
      </w:r>
      <w:r>
        <w:fldChar w:fldCharType="begin"/>
      </w:r>
      <w:r>
        <w:instrText xml:space="preserve"> REF CadEE_Target_17 \h </w:instrText>
      </w:r>
      <w:r>
        <w:fldChar w:fldCharType="separate"/>
      </w:r>
      <w:r>
        <w:t xml:space="preserve">5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те саме, що у формулі (</w:t>
      </w:r>
      <w:r>
        <w:fldChar w:fldCharType="begin"/>
      </w:r>
      <w:r>
        <w:instrText xml:space="preserve"> REF CadEE_Target_28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).</w:t>
      </w:r>
    </w:p>
    <w:sectPr>
      <w:footerReference w:type="first" r:id="rId5"/>
      <w:footerReference w:type="default" r:id="rId6"/>
      <w:titlePg/>
      <w:pgSz w:w="11906" w:h="16838"/>
      <w:pgMar w:top="454" w:right="323" w:bottom="1134" w:left="1247" w:header="709" w:footer="709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/>
  <w:p/>
  <w:p/>
  <w:p/>
  <w:p/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large" style="position:absolute;left:20mm;top:5mm;width:185mm;height:232mm;z-index:0;mso-position-horizontal-relative:page;mso-position-vertical-relative:page;mso-wrap-style:none" filled="f" stroked="t" strokecolor="#000000" strokeweight="0.5pt"/>
        <v:rect id="stamp_body_guard_large" style="position:absolute;left:20mm;top:237mm;width:185mm;height:55mm;z-index:0;mso-position-horizontal-relative:page;mso-position-vertical-relative:page;mso-wrap-style:square" filled="f" stroked="f"/>
        <v:rect id="stamp_box_main_stamp_outer" style="position:absolute;left:20mm;top:237mm;width:185mm;height:55mm;z-index:1;mso-position-horizontal-relative:page;mso-position-vertical-relative:page;mso-wrap-style:none" filled="f" stroked="t" strokecolor="#000000" strokeweight="0.5pt"/>
        <v:rect id="stamp_box_main_revision_outer" style="position:absolute;left:20mm;top:237mm;width:65mm;height:55mm;z-index:1;mso-position-horizontal-relative:page;mso-position-vertical-relative:page;mso-wrap-style:none" filled="f" stroked="t" strokecolor="#000000" strokeweight="0.5pt"/>
        <v:rect id="stamp_box_main_revision_row_1_box" style="position:absolute;left:20mm;top:237mm;width:65mm;height:5mm;z-index:1;mso-position-horizontal-relative:page;mso-position-vertical-relative:page;mso-wrap-style:none" filled="f" stroked="t" strokecolor="#000000" strokeweight="0.5pt"/>
        <v:rect id="stamp_box_main_revision_row_3_box" style="position:absolute;left:20mm;top:247mm;width:65mm;height:5mm;z-index:1;mso-position-horizontal-relative:page;mso-position-vertical-relative:page;mso-wrap-style:none" filled="f" stroked="t" strokecolor="#000000" strokeweight="0.5pt"/>
        <v:rect id="stamp_box_main_revision_header_box" style="position:absolute;left:20mm;top:257mm;width:65mm;height:5mm;z-index:1;mso-position-horizontal-relative:page;mso-position-vertical-relative:page;mso-wrap-style:none" filled="f" stroked="t" strokecolor="#000000" strokeweight="0.5pt"/>
        <v:rect id="stamp_box_main_developer_row_box" style="position:absolute;left:20mm;top:267mm;width:65mm;height:5mm;z-index:1;mso-position-horizontal-relative:page;mso-position-vertical-relative:page;mso-wrap-style:none" filled="f" stroked="t" strokecolor="#000000" strokeweight="0.5pt"/>
        <v:rect id="stamp_box_main_revision_row_9_box" style="position:absolute;left:20mm;top:277mm;width:65mm;height:5mm;z-index:1;mso-position-horizontal-relative:page;mso-position-vertical-relative:page;mso-wrap-style:none" filled="f" stroked="t" strokecolor="#000000" strokeweight="0.5pt"/>
        <v:rect id="stamp_box_main_revision_row_11_box" style="position:absolute;left:20mm;top:287mm;width:65mm;height:5mm;z-index:1;mso-position-horizontal-relative:page;mso-position-vertical-relative:page;mso-wrap-style:none" filled="f" stroked="t" strokecolor="#000000" strokeweight="0.5pt"/>
        <v:rect id="stamp_box_main_revision_count_column_box" style="position:absolute;left:30mm;top:237mm;width:10mm;height:25mm;z-index:1;mso-position-horizontal-relative:page;mso-position-vertical-relative:page;mso-wrap-style:none" filled="f" stroked="t" strokecolor="#000000" strokeweight="0.5pt"/>
        <v:rect id="stamp_box_main_revision_doc_column_box" style="position:absolute;left:50mm;top:237mm;width:10mm;height:25mm;z-index:1;mso-position-horizontal-relative:page;mso-position-vertical-relative:page;mso-wrap-style:none" filled="f" stroked="t" strokecolor="#000000" strokeweight="0.5pt"/>
        <v:rect id="stamp_box_main_revision_date_column_box" style="position:absolute;left:75mm;top:237mm;width:10mm;height:55mm;z-index:1;mso-position-horizontal-relative:page;mso-position-vertical-relative:page;mso-wrap-style:none" filled="f" stroked="t" strokecolor="#000000" strokeweight="0.5pt"/>
        <v:rect id="stamp_box_main_revision_name_column_box" style="position:absolute;left:40mm;top:262mm;width:20mm;height:30mm;z-index:1;mso-position-horizontal-relative:page;mso-position-vertical-relative:page;mso-wrap-style:none" filled="f" stroked="t" strokecolor="#000000" strokeweight="0.5pt"/>
        <v:rect id="stamp_box_main_title_stage_block_box" style="position:absolute;left:85mm;top:262mm;width:120mm;height:15mm;z-index:1;mso-position-horizontal-relative:page;mso-position-vertical-relative:page;mso-wrap-style:none" filled="f" stroked="t" strokecolor="#000000" strokeweight="0.5pt"/>
        <v:rect id="stamp_box_main_stage_pages_block_box" style="position:absolute;left:155mm;top:262mm;width:50mm;height:30mm;z-index:1;mso-position-horizontal-relative:page;mso-position-vertical-relative:page;mso-wrap-style:none" filled="f" stroked="t" strokecolor="#000000" strokeweight="0.5pt"/>
        <v:rect id="stamp_box_main_stage_pages_header_box" style="position:absolute;left:155mm;top:262mm;width:50mm;height:5mm;z-index:1;mso-position-horizontal-relative:page;mso-position-vertical-relative:page;mso-wrap-style:none" filled="f" stroked="t" strokecolor="#000000" strokeweight="0.5pt"/>
        <v:rect id="stamp_box_main_page_number_column_box" style="position:absolute;left:170mm;top:262mm;width:20mm;height:15mm;z-index:1;mso-position-horizontal-relative:page;mso-position-vertical-relative:page;mso-wrap-style:none" filled="f" stroked="t" strokecolor="#000000" strokeweight="0.5pt"/>
        <v:rect id="stamp_box_main_c7" style="position:absolute;left:20mm;top:237mm;width:10mm;height:5mm;z-index:1;mso-position-horizontal-relative:page;mso-position-vertical-relative:page;mso-wrap-style:none" filled="f" stroked="t" strokecolor="#000000" strokeweight="0.5pt"/>
        <v:rect id="stamp_box_main_c8" style="position:absolute;left:30mm;top:237mm;width:10mm;height:5mm;z-index:1;mso-position-horizontal-relative:page;mso-position-vertical-relative:page;mso-wrap-style:none" filled="f" stroked="t" strokecolor="#000000" strokeweight="0.5pt"/>
        <v:rect id="stamp_box_main_c9" style="position:absolute;left:40mm;top:237mm;width:10mm;height:5mm;z-index:1;mso-position-horizontal-relative:page;mso-position-vertical-relative:page;mso-wrap-style:none" filled="f" stroked="t" strokecolor="#000000" strokeweight="0.5pt"/>
        <v:rect id="stamp_box_main_c10" style="position:absolute;left:50mm;top:237mm;width:10mm;height:5mm;z-index:1;mso-position-horizontal-relative:page;mso-position-vertical-relative:page;mso-wrap-style:none" filled="f" stroked="t" strokecolor="#000000" strokeweight="0.5pt"/>
        <v:rect id="stamp_box_main_c11" style="position:absolute;left:20mm;top:242mm;width:10mm;height:5mm;z-index:1;mso-position-horizontal-relative:page;mso-position-vertical-relative:page;mso-wrap-style:none" filled="f" stroked="t" strokecolor="#000000" strokeweight="0.5pt"/>
        <v:rect id="stamp_box_main_c12" style="position:absolute;left:30mm;top:242mm;width:10mm;height:5mm;z-index:1;mso-position-horizontal-relative:page;mso-position-vertical-relative:page;mso-wrap-style:none" filled="f" stroked="t" strokecolor="#000000" strokeweight="0.5pt"/>
        <v:rect id="stamp_box_main_c13" style="position:absolute;left:40mm;top:242mm;width:10mm;height:5mm;z-index:1;mso-position-horizontal-relative:page;mso-position-vertical-relative:page;mso-wrap-style:none" filled="f" stroked="t" strokecolor="#000000" strokeweight="0.5pt"/>
        <v:rect id="stamp_box_main_c14" style="position:absolute;left:50mm;top:242mm;width:10mm;height:5mm;z-index:1;mso-position-horizontal-relative:page;mso-position-vertical-relative:page;mso-wrap-style:none" filled="f" stroked="t" strokecolor="#000000" strokeweight="0.5pt"/>
        <v:rect id="stamp_box_main_c15" style="position:absolute;left:20mm;top:247mm;width:10mm;height:5mm;z-index:1;mso-position-horizontal-relative:page;mso-position-vertical-relative:page;mso-wrap-style:none" filled="f" stroked="t" strokecolor="#000000" strokeweight="0.5pt"/>
        <v:rect id="stamp_box_main_c16" style="position:absolute;left:30mm;top:247mm;width:10mm;height:5mm;z-index:1;mso-position-horizontal-relative:page;mso-position-vertical-relative:page;mso-wrap-style:none" filled="f" stroked="t" strokecolor="#000000" strokeweight="0.5pt"/>
        <v:rect id="stamp_box_main_c17" style="position:absolute;left:40mm;top:247mm;width:10mm;height:5mm;z-index:1;mso-position-horizontal-relative:page;mso-position-vertical-relative:page;mso-wrap-style:none" filled="f" stroked="t" strokecolor="#000000" strokeweight="0.5pt"/>
        <v:rect id="stamp_box_main_c18" style="position:absolute;left:50mm;top:247mm;width:10mm;height:5mm;z-index:1;mso-position-horizontal-relative:page;mso-position-vertical-relative:page;mso-wrap-style:none" filled="f" stroked="t" strokecolor="#000000" strokeweight="0.5pt"/>
        <v:rect id="stamp_box_main_c19" style="position:absolute;left:20mm;top:252mm;width:10mm;height:5mm;z-index:1;mso-position-horizontal-relative:page;mso-position-vertical-relative:page;mso-wrap-style:none" filled="f" stroked="t" strokecolor="#000000" strokeweight="0.5pt"/>
        <v:rect id="stamp_box_main_c20" style="position:absolute;left:30mm;top:252mm;width:10mm;height:5mm;z-index:1;mso-position-horizontal-relative:page;mso-position-vertical-relative:page;mso-wrap-style:none" filled="f" stroked="t" strokecolor="#000000" strokeweight="0.5pt"/>
        <v:rect id="stamp_box_main_c21" style="position:absolute;left:40mm;top:252mm;width:10mm;height:5mm;z-index:1;mso-position-horizontal-relative:page;mso-position-vertical-relative:page;mso-wrap-style:none" filled="f" stroked="t" strokecolor="#000000" strokeweight="0.5pt"/>
        <v:rect id="stamp_box_main_c22" style="position:absolute;left:50mm;top:252mm;width:10mm;height:5mm;z-index:1;mso-position-horizontal-relative:page;mso-position-vertical-relative:page;mso-wrap-style:none" filled="f" stroked="t" strokecolor="#000000" strokeweight="0.5pt"/>
        <v:rect id="stamp_box_main_revision_1_signature" style="position:absolute;left:60mm;top:237mm;width:15mm;height:5mm;z-index:1;mso-position-horizontal-relative:page;mso-position-vertical-relative:page;mso-wrap-style:none" filled="f" stroked="t" strokecolor="#000000" strokeweight="0.5pt"/>
        <v:rect id="stamp_box_main_revision_1_date" style="position:absolute;left:75mm;top:237mm;width:10mm;height:5mm;z-index:1;mso-position-horizontal-relative:page;mso-position-vertical-relative:page;mso-wrap-style:none" filled="f" stroked="t" strokecolor="#000000" strokeweight="0.5pt"/>
        <v:rect id="stamp_box_main_revision_2_signature" style="position:absolute;left:60mm;top:242mm;width:15mm;height:5mm;z-index:1;mso-position-horizontal-relative:page;mso-position-vertical-relative:page;mso-wrap-style:none" filled="f" stroked="t" strokecolor="#000000" strokeweight="0.5pt"/>
        <v:rect id="stamp_box_main_revision_2_date" style="position:absolute;left:75mm;top:242mm;width:10mm;height:5mm;z-index:1;mso-position-horizontal-relative:page;mso-position-vertical-relative:page;mso-wrap-style:none" filled="f" stroked="t" strokecolor="#000000" strokeweight="0.5pt"/>
        <v:rect id="stamp_box_main_revision_3_signature" style="position:absolute;left:60mm;top:247mm;width:15mm;height:5mm;z-index:1;mso-position-horizontal-relative:page;mso-position-vertical-relative:page;mso-wrap-style:none" filled="f" stroked="t" strokecolor="#000000" strokeweight="0.5pt"/>
        <v:rect id="stamp_box_main_revision_3_date" style="position:absolute;left:75mm;top:247mm;width:10mm;height:5mm;z-index:1;mso-position-horizontal-relative:page;mso-position-vertical-relative:page;mso-wrap-style:none" filled="f" stroked="t" strokecolor="#000000" strokeweight="0.5pt"/>
        <v:rect id="stamp_box_main_revision_4_signature" style="position:absolute;left:60mm;top:252mm;width:15mm;height:5mm;z-index:1;mso-position-horizontal-relative:page;mso-position-vertical-relative:page;mso-wrap-style:none" filled="f" stroked="t" strokecolor="#000000" strokeweight="0.5pt"/>
        <v:rect id="stamp_box_main_revision_4_date" style="position:absolute;left:75mm;top:252mm;width:10mm;height:5mm;z-index:1;mso-position-horizontal-relative:page;mso-position-vertical-relative:page;mso-wrap-style:none" filled="f" stroked="t" strokecolor="#000000" strokeweight="0.5pt"/>
        <v:rect id="stamp_box_main_revision_label" style="position:absolute;left:20mm;top:257mm;width:10mm;height:5mm;z-index:1;mso-position-horizontal-relative:page;mso-position-vertical-relative:page;mso-wrap-style:none" filled="f" stroked="t" strokecolor="#000000" strokeweight="0.5pt"/>
        <v:rect id="stamp_box_main_count_label" style="position:absolute;left:30mm;top:257mm;width:10mm;height:5mm;z-index:1;mso-position-horizontal-relative:page;mso-position-vertical-relative:page;mso-wrap-style:none" filled="f" stroked="t" strokecolor="#000000" strokeweight="0.5pt"/>
        <v:rect id="stamp_box_main_sheet_label" style="position:absolute;left:40mm;top:257mm;width:10mm;height:5mm;z-index:1;mso-position-horizontal-relative:page;mso-position-vertical-relative:page;mso-wrap-style:none" filled="f" stroked="t" strokecolor="#000000" strokeweight="0.5pt"/>
        <v:rect id="stamp_box_main_doc_label" style="position:absolute;left:50mm;top:257mm;width:10mm;height:5mm;z-index:1;mso-position-horizontal-relative:page;mso-position-vertical-relative:page;mso-wrap-style:none" filled="f" stroked="t" strokecolor="#000000" strokeweight="0.5pt"/>
        <v:rect id="stamp_box_main_signature_label" style="position:absolute;left:60mm;top:257mm;width:15mm;height:5mm;z-index:1;mso-position-horizontal-relative:page;mso-position-vertical-relative:page;mso-wrap-style:none" filled="f" stroked="t" strokecolor="#000000" strokeweight="0.5pt"/>
        <v:rect id="stamp_box_main_date_label" style="position:absolute;left:75mm;top:257mm;width:10mm;height:5mm;z-index:1;mso-position-horizontal-relative:page;mso-position-vertical-relative:page;mso-wrap-style:none" filled="f" stroked="t" strokecolor="#000000" strokeweight="0.5pt"/>
        <v:rect id="stamp_box_main_developer_label" style="position:absolute;left:20mm;top:267mm;width:20mm;height:5mm;z-index:1;mso-position-horizontal-relative:page;mso-position-vertical-relative:page;mso-wrap-style:none" filled="f" stroked="t" strokecolor="#000000" strokeweight="0.5pt"/>
        <v:rect id="stamp_box_main_developer_name" style="position:absolute;left:40mm;top:267mm;width:20mm;height:5mm;z-index:1;mso-position-horizontal-relative:page;mso-position-vertical-relative:page;mso-wrap-style:none" filled="f" stroked="t" strokecolor="#000000" strokeweight="0.5pt"/>
        <v:rect id="stamp_box_main_developer_signature" style="position:absolute;left:60mm;top:267mm;width:15mm;height:5mm;z-index:1;mso-position-horizontal-relative:page;mso-position-vertical-relative:page;mso-wrap-style:none" filled="f" stroked="t" strokecolor="#000000" strokeweight="0.5pt"/>
        <v:rect id="stamp_box_main_developer_date" style="position:absolute;left:75mm;top:267mm;width:10mm;height:5mm;z-index:1;mso-position-horizontal-relative:page;mso-position-vertical-relative:page;mso-wrap-style:none" filled="f" stroked="t" strokecolor="#000000" strokeweight="0.5pt"/>
        <v:rect id="stamp_box_main_checker_label" style="position:absolute;left:20mm;top:272mm;width:20mm;height:5mm;z-index:1;mso-position-horizontal-relative:page;mso-position-vertical-relative:page;mso-wrap-style:none" filled="f" stroked="t" strokecolor="#000000" strokeweight="0.5pt"/>
        <v:rect id="stamp_box_main_checker_name" style="position:absolute;left:40mm;top:272mm;width:20mm;height:5mm;z-index:1;mso-position-horizontal-relative:page;mso-position-vertical-relative:page;mso-wrap-style:none" filled="f" stroked="t" strokecolor="#000000" strokeweight="0.5pt"/>
        <v:rect id="stamp_box_main_checker_signature" style="position:absolute;left:60mm;top:272mm;width:15mm;height:5mm;z-index:1;mso-position-horizontal-relative:page;mso-position-vertical-relative:page;mso-wrap-style:none" filled="f" stroked="t" strokecolor="#000000" strokeweight="0.5pt"/>
        <v:rect id="stamp_box_main_checker_date" style="position:absolute;left:75mm;top:272mm;width:10mm;height:5mm;z-index:1;mso-position-horizontal-relative:page;mso-position-vertical-relative:page;mso-wrap-style:none" filled="f" stroked="t" strokecolor="#000000" strokeweight="0.5pt"/>
        <v:rect id="stamp_box_main_approval_1_role" style="position:absolute;left:20mm;top:277mm;width:20mm;height:5mm;z-index:1;mso-position-horizontal-relative:page;mso-position-vertical-relative:page;mso-wrap-style:none" filled="f" stroked="t" strokecolor="#000000" strokeweight="0.5pt"/>
        <v:rect id="stamp_box_main_approval_1_name" style="position:absolute;left:40mm;top:277mm;width:20mm;height:5mm;z-index:1;mso-position-horizontal-relative:page;mso-position-vertical-relative:page;mso-wrap-style:none" filled="f" stroked="t" strokecolor="#000000" strokeweight="0.5pt"/>
        <v:rect id="stamp_box_main_approval_1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ain_approval_1_date" style="position:absolute;left:75mm;top:277mm;width:10mm;height:5mm;z-index:1;mso-position-horizontal-relative:page;mso-position-vertical-relative:page;mso-wrap-style:none" filled="f" stroked="t" strokecolor="#000000" strokeweight="0.5pt"/>
        <v:rect id="stamp_box_main_approval_2_role" style="position:absolute;left:20mm;top:282mm;width:20mm;height:5mm;z-index:1;mso-position-horizontal-relative:page;mso-position-vertical-relative:page;mso-wrap-style:none" filled="f" stroked="t" strokecolor="#000000" strokeweight="0.5pt"/>
        <v:rect id="stamp_box_main_approval_2_name" style="position:absolute;left:40mm;top:282mm;width:20mm;height:5mm;z-index:1;mso-position-horizontal-relative:page;mso-position-vertical-relative:page;mso-wrap-style:none" filled="f" stroked="t" strokecolor="#000000" strokeweight="0.5pt"/>
        <v:rect id="stamp_box_main_approval_2_signature" style="position:absolute;left:60mm;top:282mm;width:15mm;height:5mm;z-index:1;mso-position-horizontal-relative:page;mso-position-vertical-relative:page;mso-wrap-style:none" filled="f" stroked="t" strokecolor="#000000" strokeweight="0.5pt"/>
        <v:rect id="stamp_box_main_approval_2_date" style="position:absolute;left:75mm;top:282mm;width:10mm;height:5mm;z-index:1;mso-position-horizontal-relative:page;mso-position-vertical-relative:page;mso-wrap-style:none" filled="f" stroked="t" strokecolor="#000000" strokeweight="0.5pt"/>
        <v:rect id="stamp_box_main_approval_3_role" style="position:absolute;left:20mm;top:287mm;width:20mm;height:5mm;z-index:1;mso-position-horizontal-relative:page;mso-position-vertical-relative:page;mso-wrap-style:none" filled="f" stroked="t" strokecolor="#000000" strokeweight="0.5pt"/>
        <v:rect id="stamp_box_main_approval_3_name" style="position:absolute;left:40mm;top:287mm;width:20mm;height:5mm;z-index:1;mso-position-horizontal-relative:page;mso-position-vertical-relative:page;mso-wrap-style:none" filled="f" stroked="t" strokecolor="#000000" strokeweight="0.5pt"/>
        <v:rect id="stamp_box_main_approval_3_signature" style="position:absolute;left:60mm;top:287mm;width:15mm;height:5mm;z-index:1;mso-position-horizontal-relative:page;mso-position-vertical-relative:page;mso-wrap-style:none" filled="f" stroked="t" strokecolor="#000000" strokeweight="0.5pt"/>
        <v:rect id="stamp_box_main_approval_3_date" style="position:absolute;left:75mm;top:287mm;width:10mm;height:5mm;z-index:1;mso-position-horizontal-relative:page;mso-position-vertical-relative:page;mso-wrap-style:none" filled="f" stroked="t" strokecolor="#000000" strokeweight="0.5pt"/>
        <v:rect id="stamp_box_main_document_code" style="position:absolute;left:85mm;top:237mm;width:120mm;height:10mm;z-index:1;mso-position-horizontal-relative:page;mso-position-vertical-relative:page;mso-wrap-style:none" filled="f" stroked="t" strokecolor="#000000" strokeweight="0.5pt"/>
        <v:rect id="stamp_box_main_project_name" style="position:absolute;left:85mm;top:247mm;width:120mm;height:15mm;z-index:1;mso-position-horizontal-relative:page;mso-position-vertical-relative:page;mso-wrap-style:none" filled="f" stroked="t" strokecolor="#000000" strokeweight="0.5pt"/>
        <v:rect id="stamp_box_main_document_title" style="position:absolute;left:85mm;top:262mm;width:70mm;height:15mm;z-index:1;mso-position-horizontal-relative:page;mso-position-vertical-relative:page;mso-wrap-style:none" filled="f" stroked="t" strokecolor="#000000" strokeweight="0.5pt"/>
        <v:rect id="stamp_box_main_title_extra" style="position:absolute;left:85mm;top:277mm;width:70mm;height:15mm;z-index:1;mso-position-horizontal-relative:page;mso-position-vertical-relative:page;mso-wrap-style:none" filled="f" stroked="t" strokecolor="#000000" strokeweight="0.5pt"/>
        <v:rect id="stamp_box_main_company_mark" style="position:absolute;left:155mm;top:277mm;width:50mm;height:15mm;z-index:1;mso-position-horizontal-relative:page;mso-position-vertical-relative:page;mso-wrap-style:none" filled="f" stroked="t" strokecolor="#000000" strokeweight="0.5pt"/>
        <v:rect id="stamp_box_main_stage_label" style="position:absolute;left:155mm;top:262mm;width:15mm;height:5mm;z-index:1;mso-position-horizontal-relative:page;mso-position-vertical-relative:page;mso-wrap-style:none" filled="f" stroked="t" strokecolor="#000000" strokeweight="0.5pt"/>
        <v:rect id="stamp_box_main_page_number_label" style="position:absolute;left:170mm;top:262mm;width:20mm;height:5mm;z-index:1;mso-position-horizontal-relative:page;mso-position-vertical-relative:page;mso-wrap-style:none" filled="f" stroked="t" strokecolor="#000000" strokeweight="0.5pt"/>
        <v:rect id="stamp_box_main_page_count_label" style="position:absolute;left:190mm;top:262mm;width:15mm;height:5mm;z-index:1;mso-position-horizontal-relative:page;mso-position-vertical-relative:page;mso-wrap-style:none" filled="f" stroked="t" strokecolor="#000000" strokeweight="0.5pt"/>
        <v:rect id="stamp_box_main_stage" style="position:absolute;left:155mm;top:267mm;width:15mm;height:10mm;z-index:1;mso-position-horizontal-relative:page;mso-position-vertical-relative:page;mso-wrap-style:none" filled="f" stroked="t" strokecolor="#000000" strokeweight="0.5pt"/>
        <v:rect id="stamp_box_main_page_number" style="position:absolute;left:170mm;top:267mm;width:20mm;height:10mm;z-index:1;mso-position-horizontal-relative:page;mso-position-vertical-relative:page;mso-wrap-style:none" filled="f" stroked="t" strokecolor="#000000" strokeweight="0.5pt"/>
        <v:rect id="stamp_box_main_page_count" style="position:absolute;left:190mm;top:267mm;width:15mm;height:10mm;z-index:1;mso-position-horizontal-relative:page;mso-position-vertical-relative:page;mso-wrap-style:none" filled="f" stroked="t" strokecolor="#000000" strokeweight="0.5pt"/>
        <v:shape id="stamp_text_main_revision_label" type="#_x0000_t202" style="position:absolute;left:2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ain_count_label" type="#_x0000_t202" style="position:absolute;left:3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ain_sheet_label" type="#_x0000_t202" style="position:absolute;left:4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ain_doc_label" type="#_x0000_t202" style="position:absolute;left:5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ain_signature_label" type="#_x0000_t202" style="position:absolute;left:60mm;top:25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ain_date_label" type="#_x0000_t202" style="position:absolute;left:75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  <v:shape id="stamp_text_main_developer_label" type="#_x0000_t202" style="position:absolute;left:20mm;top:267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Розробив</w:t>
                </w:r>
              </w:p>
            </w:txbxContent>
          </v:textbox>
        </v:shape>
        <v:shape id="stamp_text_main_checker_label" type="#_x0000_t202" style="position:absolute;left:20mm;top:27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Перевірив</w:t>
                </w:r>
              </w:p>
            </w:txbxContent>
          </v:textbox>
        </v:shape>
        <v:shape id="stamp_text_main_project_name" type="#_x0000_t202" style="position:absolute;left:85mm;top:247mm;width:120mm;height:1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20"/>
                    <w:w w:val="100"/>
                  </w:rPr>
                  <w:t xml:space="preserve">Приклад розрахунку опору паропроникненню</w:t>
                </w:r>
              </w:p>
            </w:txbxContent>
          </v:textbox>
        </v:shape>
        <v:shape id="stamp_text_main_stage_label" type="#_x0000_t202" style="position:absolute;left:155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Стадія</w:t>
                </w:r>
              </w:p>
            </w:txbxContent>
          </v:textbox>
        </v:shape>
        <v:shape id="stamp_text_main_page_number_label" type="#_x0000_t202" style="position:absolute;left:170mm;top:26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</w:t>
                </w:r>
              </w:p>
            </w:txbxContent>
          </v:textbox>
        </v:shape>
        <v:shape id="stamp_text_main_page_count_label" type="#_x0000_t202" style="position:absolute;left:190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Аркушів</w:t>
                </w:r>
              </w:p>
            </w:txbxContent>
          </v:textbox>
        </v:shape>
        <v:shape id="stamp_text_main_page_number" type="#_x0000_t202" style="position:absolute;left:170mm;top:267mm;width:2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ain_page_count" type="#_x0000_t202" style="position:absolute;left:190mm;top:267mm;width:15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NUMPAGES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</w:pict>
    </w:r>
  </w:p>
</w:ftr>
</file>

<file path=word/footer2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small" style="position:absolute;left:20mm;top:5mm;width:185mm;height:272mm;z-index:0;mso-position-horizontal-relative:page;mso-position-vertical-relative:page;mso-wrap-style:none" filled="f" stroked="t" strokecolor="#000000" strokeweight="0.5pt"/>
        <v:rect id="stamp_body_guard_small" style="position:absolute;left:20mm;top:277mm;width:185mm;height:15mm;z-index:0;mso-position-horizontal-relative:page;mso-position-vertical-relative:page;mso-wrap-style:square" filled="f" stroked="f"/>
        <v:rect id="stamp_box_mini_stamp_outer" style="position:absolute;left:20mm;top:277mm;width:185mm;height:15mm;z-index:1;mso-position-horizontal-relative:page;mso-position-vertical-relative:page;mso-wrap-style:none" filled="f" stroked="t" strokecolor="#000000" strokeweight="0.5pt"/>
        <v:rect id="stamp_box_mini_revision_outer" style="position:absolute;left:20mm;top:277mm;width:65mm;height:15mm;z-index:1;mso-position-horizontal-relative:page;mso-position-vertical-relative:page;mso-wrap-style:none" filled="f" stroked="t" strokecolor="#000000" strokeweight="0.5pt"/>
        <v:rect id="stamp_box_mini_revision_row_1_box" style="position:absolute;left:20mm;top:277mm;width:65mm;height:5mm;z-index:1;mso-position-horizontal-relative:page;mso-position-vertical-relative:page;mso-wrap-style:none" filled="f" stroked="t" strokecolor="#000000" strokeweight="0.5pt"/>
        <v:rect id="stamp_box_mini_revision_row_3_box" style="position:absolute;left:20mm;top:287mm;width:65mm;height:5mm;z-index:1;mso-position-horizontal-relative:page;mso-position-vertical-relative:page;mso-wrap-style:none" filled="f" stroked="t" strokecolor="#000000" strokeweight="0.5pt"/>
        <v:rect id="stamp_box_mini_revision_count_column_box" style="position:absolute;left:30mm;top:277mm;width:10mm;height:15mm;z-index:1;mso-position-horizontal-relative:page;mso-position-vertical-relative:page;mso-wrap-style:none" filled="f" stroked="t" strokecolor="#000000" strokeweight="0.5pt"/>
        <v:rect id="stamp_box_mini_revision_doc_column_box" style="position:absolute;left:50mm;top:277mm;width:10mm;height:15mm;z-index:1;mso-position-horizontal-relative:page;mso-position-vertical-relative:page;mso-wrap-style:none" filled="f" stroked="t" strokecolor="#000000" strokeweight="0.5pt"/>
        <v:rect id="stamp_box_mini_revision_date_column_box" style="position:absolute;left:75mm;top:277mm;width:10mm;height:15mm;z-index:1;mso-position-horizontal-relative:page;mso-position-vertical-relative:page;mso-wrap-style:none" filled="f" stroked="t" strokecolor="#000000" strokeweight="0.5pt"/>
        <v:rect id="stamp_box_mini_document_code" style="position:absolute;left:85mm;top:277mm;width:110mm;height:15mm;z-index:1;mso-position-horizontal-relative:page;mso-position-vertical-relative:page;mso-wrap-style:none" filled="f" stroked="t" strokecolor="#000000" strokeweight="0.5pt"/>
        <v:rect id="stamp_box_mini_page_number_label" style="position:absolute;left:195mm;top:277mm;width:10mm;height:5mm;z-index:1;mso-position-horizontal-relative:page;mso-position-vertical-relative:page;mso-wrap-style:none" filled="f" stroked="t" strokecolor="#000000" strokeweight="0.5pt"/>
        <v:rect id="stamp_box_mini_page_number" style="position:absolute;left:195mm;top:282mm;width:10mm;height:10mm;z-index:1;mso-position-horizontal-relative:page;mso-position-vertical-relative:page;mso-wrap-style:none" filled="f" stroked="t" strokecolor="#000000" strokeweight="0.5pt"/>
        <v:rect id="stamp_box_mini_revision_change" style="position:absolute;left:20mm;top:277mm;width:10mm;height:5mm;z-index:1;mso-position-horizontal-relative:page;mso-position-vertical-relative:page;mso-wrap-style:none" filled="f" stroked="t" strokecolor="#000000" strokeweight="0.5pt"/>
        <v:rect id="stamp_box_mini_revision_count" style="position:absolute;left:30mm;top:277mm;width:10mm;height:5mm;z-index:1;mso-position-horizontal-relative:page;mso-position-vertical-relative:page;mso-wrap-style:none" filled="f" stroked="t" strokecolor="#000000" strokeweight="0.5pt"/>
        <v:rect id="stamp_box_mini_revision_sheet" style="position:absolute;left:40mm;top:277mm;width:10mm;height:5mm;z-index:1;mso-position-horizontal-relative:page;mso-position-vertical-relative:page;mso-wrap-style:none" filled="f" stroked="t" strokecolor="#000000" strokeweight="0.5pt"/>
        <v:rect id="stamp_box_mini_revision_doc" style="position:absolute;left:50mm;top:277mm;width:10mm;height:5mm;z-index:1;mso-position-horizontal-relative:page;mso-position-vertical-relative:page;mso-wrap-style:none" filled="f" stroked="t" strokecolor="#000000" strokeweight="0.5pt"/>
        <v:rect id="stamp_box_mini_revision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ini_revision_date" style="position:absolute;left:75mm;top:277mm;width:10mm;height:5mm;z-index:1;mso-position-horizontal-relative:page;mso-position-vertical-relative:page;mso-wrap-style:none" filled="f" stroked="t" strokecolor="#000000" strokeweight="0.5pt"/>
        <v:rect id="stamp_box_mini_revision_label" style="position:absolute;left:20mm;top:287mm;width:10mm;height:5mm;z-index:1;mso-position-horizontal-relative:page;mso-position-vertical-relative:page;mso-wrap-style:none" filled="f" stroked="t" strokecolor="#000000" strokeweight="0.5pt"/>
        <v:rect id="stamp_box_mini_count_label" style="position:absolute;left:30mm;top:287mm;width:10mm;height:5mm;z-index:1;mso-position-horizontal-relative:page;mso-position-vertical-relative:page;mso-wrap-style:none" filled="f" stroked="t" strokecolor="#000000" strokeweight="0.5pt"/>
        <v:rect id="stamp_box_mini_sheet_label" style="position:absolute;left:40mm;top:287mm;width:10mm;height:5mm;z-index:1;mso-position-horizontal-relative:page;mso-position-vertical-relative:page;mso-wrap-style:none" filled="f" stroked="t" strokecolor="#000000" strokeweight="0.5pt"/>
        <v:rect id="stamp_box_mini_doc_label" style="position:absolute;left:50mm;top:287mm;width:10mm;height:5mm;z-index:1;mso-position-horizontal-relative:page;mso-position-vertical-relative:page;mso-wrap-style:none" filled="f" stroked="t" strokecolor="#000000" strokeweight="0.5pt"/>
        <v:rect id="stamp_box_mini_signature_label" style="position:absolute;left:60mm;top:287mm;width:15mm;height:5mm;z-index:1;mso-position-horizontal-relative:page;mso-position-vertical-relative:page;mso-wrap-style:none" filled="f" stroked="t" strokecolor="#000000" strokeweight="0.5pt"/>
        <v:rect id="stamp_box_mini_date_label" style="position:absolute;left:75mm;top:287mm;width:10mm;height:5mm;z-index:1;mso-position-horizontal-relative:page;mso-position-vertical-relative:page;mso-wrap-style:none" filled="f" stroked="t" strokecolor="#000000" strokeweight="0.5pt"/>
        <v:shape id="stamp_text_mini_page_number_label" type="#_x0000_t202" style="position:absolute;left:195mm;top:27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page_number" type="#_x0000_t202" style="position:absolute;left:195mm;top:282mm;width:1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ini_revision_label" type="#_x0000_t202" style="position:absolute;left:2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ini_count_label" type="#_x0000_t202" style="position:absolute;left:3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ini_sheet_label" type="#_x0000_t202" style="position:absolute;left:4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doc_label" type="#_x0000_t202" style="position:absolute;left:5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ini_signature_label" type="#_x0000_t202" style="position:absolute;left:60mm;top:28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ini_date_label" type="#_x0000_t202" style="position:absolute;left:75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</w:pict>
    </w:r>
  </w:p>
</w:ftr>
</file>

<file path=word/numbering.xml><?xml version="1.0" encoding="utf-8"?>
<w:numbering xmlns:w="http://schemas.openxmlformats.org/wordprocessingml/2006/main">
  <w:abstractNum w:abstractNumId="1">
    <w:nsid w:val="EEC00001"/>
    <w:multiLevelType w:val="multilevel"/>
    <w:lvl w:ilvl="0">
      <w:start w:val="1"/>
      <w:numFmt w:val="decimal"/>
      <w:lvlText w:val="%1"/>
      <w:lvlJc w:val="left"/>
      <w:suff w:val="space"/>
      <w:rPr>
        <w:b/>
      </w:rPr>
    </w:lvl>
    <w:lvl w:ilvl="1">
      <w:start w:val="1"/>
      <w:numFmt w:val="decimal"/>
      <w:lvlText w:val="%1.%2"/>
      <w:lvlJc w:val="left"/>
      <w:suff w:val="space"/>
      <w:rPr>
        <w:b/>
      </w:rPr>
    </w:lvl>
    <w:lvl w:ilvl="2">
      <w:start w:val="1"/>
      <w:numFmt w:val="decimal"/>
      <w:lvlText w:val="%1.%2.%3"/>
      <w:lvlJc w:val="left"/>
      <w:suff w:val="space"/>
      <w:rPr>
        <w:b/>
      </w:rPr>
    </w:lvl>
    <w:lvl w:ilvl="3">
      <w:start w:val="1"/>
      <w:numFmt w:val="decimal"/>
      <w:lvlText w:val="%1.%2.%3.%4"/>
      <w:lvlJc w:val="left"/>
      <w:suff w:val="space"/>
      <w:rPr>
        <w:b/>
      </w:rPr>
    </w:lvl>
    <w:lvl w:ilvl="4">
      <w:start w:val="1"/>
      <w:numFmt w:val="decimal"/>
      <w:lvlText w:val="%1.%2.%3.%4.%5"/>
      <w:lvlJc w:val="left"/>
      <w:suff w:val="space"/>
      <w:rPr>
        <w:b/>
      </w:rPr>
    </w:lvl>
    <w:lvl w:ilvl="5">
      <w:start w:val="1"/>
      <w:numFmt w:val="decimal"/>
      <w:lvlText w:val="%1.%2.%3.%4.%5.%6"/>
      <w:lvlJc w:val="left"/>
      <w:suff w:val="space"/>
      <w:rPr>
        <w:b/>
      </w:rPr>
    </w:lvl>
    <w:lvl w:ilvl="6">
      <w:start w:val="1"/>
      <w:numFmt w:val="decimal"/>
      <w:lvlText w:val="%1.%2.%3.%4.%5.%6.%7"/>
      <w:lvlJc w:val="left"/>
      <w:suff w:val="space"/>
      <w:rPr>
        <w:b/>
      </w:rPr>
    </w:lvl>
    <w:lvl w:ilvl="7">
      <w:start w:val="1"/>
      <w:numFmt w:val="decimal"/>
      <w:lvlText w:val="%1.%2.%3.%4.%5.%6.%7.%8"/>
      <w:lvlJc w:val="left"/>
      <w:suff w:val="space"/>
      <w:rPr>
        <w:b/>
      </w:rPr>
    </w:lvl>
    <w:lvl w:ilvl="8">
      <w:start w:val="1"/>
      <w:numFmt w:val="decimal"/>
      <w:lvlText w:val="%1.%2.%3.%4.%5.%6.%7.%8.%9"/>
      <w:lvlJc w:val="left"/>
      <w:suff w:val="space"/>
      <w:rPr>
        <w:b/>
      </w:rPr>
    </w:lvl>
  </w:abstractNum>
  <w:abstractNum w:abstractNumId="99">
    <w:nsid w:val="EEC00099"/>
    <w:multiLevelType w:val="singleLevel"/>
    <w:lvl w:ilvl="0">
      <w:start w:val="1"/>
      <w:numFmt w:val="bullet"/>
      <w:lvlText w:val="•"/>
      <w:lvlJc w:val="left"/>
      <w:suff w:val="space"/>
      <w:pPr>
        <w:ind w:left="360" w:hanging="180"/>
      </w:pPr>
    </w:lvl>
  </w:abstractNum>
  <w:num w:numId="1">
    <w:abstractNumId w:val="1"/>
  </w:num>
  <w:num w:numId="99">
    <w:abstractNumId w:val="99"/>
  </w:num>
</w:numbering>
</file>

<file path=word/settings.xml><?xml version="1.0" encoding="utf-8"?>
<w:settings xmlns:w="http://schemas.openxmlformats.org/wordprocessingml/2006/main" xmlns:m="http://schemas.openxmlformats.org/officeDocument/2006/math">
  <w:compat/>
  <w:defaultTabStop w:val="708"/>
  <w:updateFields w:val="true"/>
  <m:mathPr>
    <m:mathFont m:val="Cambria Math"/>
    <m:dispDef/>
  </m:mathPr>
</w:settings>
</file>

<file path=word/styles.xml><?xml version="1.0" encoding="utf-8"?>
<w:styles xmlns:w="http://schemas.openxmlformats.org/wordprocessingml/2006/main">
  <w:style w:type="paragraph" w:styleId="CadEENormalText">
    <w:name w:val="CadEENormal Text"/>
    <w:rPr>
      <w:rFonts w:ascii="Arial" w:hAnsi="Arial"/>
      <w:sz w:val="20"/>
    </w:rPr>
    <w:pPr>
      <w:spacing w:before="0" w:after="0" w:line="240" w:lineRule="auto"/>
      <w:ind w:left="120" w:right="120"/>
      <w:jc w:val="both"/>
    </w:pPr>
  </w:style>
  <w:style w:type="paragraph" w:styleId="CadEEDocumentTitle">
    <w:name w:val="CadEE Document Title"/>
    <w:rPr>
      <w:rFonts w:ascii="Arial" w:hAnsi="Arial"/>
      <w:sz w:val="28"/>
      <w:b/>
    </w:rPr>
    <w:pPr>
      <w:spacing w:before="0" w:after="0" w:line="240" w:lineRule="auto"/>
      <w:outlineLvl w:val="0"/>
    </w:pPr>
  </w:style>
  <w:style w:type="paragraph" w:styleId="CadEETableOfContentsTitle">
    <w:name w:val="CadEE Table Of Contents Title"/>
    <w:rPr>
      <w:rFonts w:ascii="Arial" w:hAnsi="Arial"/>
      <w:sz w:val="28"/>
      <w:b/>
    </w:rPr>
    <w:pPr>
      <w:spacing w:before="0" w:after="0" w:line="240" w:lineRule="auto"/>
      <w:jc w:val="center"/>
    </w:pPr>
  </w:style>
  <w:style w:type="paragraph" w:styleId="TOC1">
    <w:name w:val="toc 1"/>
    <w:rPr>
      <w:rFonts w:ascii="Arial" w:hAnsi="Arial"/>
      <w:sz w:val="20"/>
      <w:b/>
    </w:rPr>
    <w:pPr>
      <w:spacing w:before="0" w:after="0" w:line="240" w:lineRule="auto"/>
    </w:pPr>
  </w:style>
  <w:style w:type="paragraph" w:styleId="TOC2">
    <w:name w:val="toc 2"/>
    <w:rPr>
      <w:rFonts w:ascii="Arial" w:hAnsi="Arial"/>
      <w:sz w:val="20"/>
      <w:b/>
    </w:rPr>
    <w:pPr>
      <w:spacing w:before="0" w:after="0" w:line="240" w:lineRule="auto"/>
    </w:pPr>
  </w:style>
  <w:style w:type="paragraph" w:styleId="TOC3">
    <w:name w:val="toc 3"/>
    <w:rPr>
      <w:rFonts w:ascii="Arial" w:hAnsi="Arial"/>
      <w:sz w:val="20"/>
      <w:b/>
    </w:rPr>
    <w:pPr>
      <w:spacing w:before="0" w:after="0" w:line="240" w:lineRule="auto"/>
    </w:pPr>
  </w:style>
  <w:style w:type="paragraph" w:styleId="TOC4">
    <w:name w:val="toc 4"/>
    <w:rPr>
      <w:rFonts w:ascii="Arial" w:hAnsi="Arial"/>
      <w:sz w:val="20"/>
      <w:b/>
    </w:rPr>
    <w:pPr>
      <w:spacing w:before="0" w:after="0" w:line="240" w:lineRule="auto"/>
    </w:pPr>
  </w:style>
  <w:style w:type="paragraph" w:styleId="CadEEHeadingLevel1">
    <w:name w:val="CadEEHeading Level 1"/>
    <w:rPr>
      <w:rFonts w:ascii="Arial" w:hAnsi="Arial"/>
      <w:sz w:val="24"/>
      <w:b/>
    </w:rPr>
    <w:pPr>
      <w:keepNext/>
      <w:spacing w:before="180" w:after="100" w:line="240" w:lineRule="auto"/>
      <w:outlineLvl w:val="0"/>
    </w:pPr>
  </w:style>
  <w:style w:type="paragraph" w:styleId="CadEEHeadingLevel2">
    <w:name w:val="CadEEHeading Level 2"/>
    <w:rPr>
      <w:rFonts w:ascii="Arial" w:hAnsi="Arial"/>
      <w:sz w:val="22"/>
      <w:b/>
    </w:rPr>
    <w:pPr>
      <w:keepNext/>
      <w:spacing w:before="140" w:after="60" w:line="240" w:lineRule="auto"/>
      <w:outlineLvl w:val="1"/>
    </w:pPr>
  </w:style>
  <w:style w:type="paragraph" w:styleId="CadEEHeadingLevel3">
    <w:name w:val="CadEEHeading Level 3"/>
    <w:rPr>
      <w:rFonts w:ascii="Arial" w:hAnsi="Arial"/>
      <w:sz w:val="20"/>
      <w:b/>
    </w:rPr>
    <w:pPr>
      <w:keepNext/>
      <w:spacing w:before="100" w:after="40" w:line="240" w:lineRule="auto"/>
      <w:outlineLvl w:val="2"/>
    </w:pPr>
  </w:style>
  <w:style w:type="paragraph" w:styleId="CadEEHeadingLevel4">
    <w:name w:val="CadEEHeading Level 4"/>
    <w:rPr>
      <w:rFonts w:ascii="Arial" w:hAnsi="Arial"/>
      <w:sz w:val="20"/>
      <w:b/>
    </w:rPr>
    <w:pPr>
      <w:keepNext/>
      <w:spacing w:before="100" w:after="40" w:line="240" w:lineRule="auto"/>
      <w:outlineLvl w:val="3"/>
    </w:pPr>
  </w:style>
  <w:style w:type="paragraph" w:styleId="CadEEEquationStyle">
    <w:name w:val="CadEEEquation Style"/>
    <w:rPr>
      <w:rFonts w:ascii="Cambria Math" w:hAnsi="Cambria Math"/>
      <w:sz w:val="20"/>
    </w:rPr>
    <w:pPr>
      <w:spacing w:before="0" w:after="0" w:line="240" w:lineRule="auto"/>
      <w:jc w:val="center"/>
    </w:pPr>
  </w:style>
  <w:style w:type="paragraph" w:styleId="CadEETableCaption">
    <w:name w:val="CadEE Table Caption"/>
    <w:rPr>
      <w:rFonts w:ascii="Arial" w:hAnsi="Arial"/>
      <w:sz w:val="20"/>
      <w:b/>
    </w:rPr>
    <w:pPr>
      <w:keepNext/>
      <w:spacing w:before="80" w:after="40" w:line="240" w:lineRule="auto"/>
    </w:pPr>
  </w:style>
  <w:style w:type="paragraph" w:styleId="CadEEFigureCaption">
    <w:name w:val="CadEE Figure Caption"/>
    <w:rPr>
      <w:rFonts w:ascii="Arial" w:hAnsi="Arial"/>
      <w:sz w:val="16"/>
    </w:rPr>
    <w:pPr>
      <w:spacing w:before="0" w:after="0" w:line="240" w:lineRule="auto"/>
      <w:jc w:val="center"/>
    </w:pPr>
  </w:style>
  <w:style w:type="paragraph" w:styleId="CadEETableStyle">
    <w:name w:val="CadEETable Style"/>
    <w:rPr>
      <w:rFonts w:ascii="Arial" w:hAnsi="Arial"/>
      <w:sz w:val="16"/>
    </w:rPr>
    <w:pPr>
      <w:spacing w:before="0" w:after="0" w:line="240" w:lineRule="auto"/>
    </w:pPr>
  </w:style>
  <w:style w:type="paragraph" w:styleId="CadEETableHeadStyle">
    <w:name w:val="CadEETableHead Style"/>
    <w:rPr>
      <w:rFonts w:ascii="Arial" w:hAnsi="Arial"/>
      <w:sz w:val="16"/>
      <w:b/>
    </w:rPr>
    <w:pPr>
      <w:spacing w:before="0" w:after="0" w:line="240" w:lineRule="auto"/>
      <w:jc w:val="center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 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image" Target="media/image1.png"/><Relationship Id="rId5" Type="http://schemas.openxmlformats.org/officeDocument/2006/relationships/footer" Target="footer1.xml"/><Relationship Id="rId6" Type="http://schemas.openxmlformats.org/officeDocument/2006/relationships/footer" Target="footer2.xml"/></Relationships>
</file>